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03D" w:rsidRDefault="008A703D" w:rsidP="008A703D">
      <w:pPr>
        <w:spacing w:after="0" w:line="23" w:lineRule="atLeast"/>
        <w:jc w:val="center"/>
        <w:rPr>
          <w:rFonts w:ascii="Times New Roman" w:hAnsi="Times New Roman"/>
          <w:b/>
          <w:sz w:val="32"/>
        </w:rPr>
      </w:pPr>
      <w:r w:rsidRPr="00802BD7">
        <w:rPr>
          <w:rFonts w:ascii="Times New Roman" w:hAnsi="Times New Roman"/>
          <w:b/>
          <w:sz w:val="32"/>
        </w:rPr>
        <w:t>Advertisement</w:t>
      </w:r>
    </w:p>
    <w:p w:rsidR="008A703D" w:rsidRPr="00802BD7" w:rsidRDefault="008A703D" w:rsidP="008A703D">
      <w:pPr>
        <w:spacing w:after="0" w:line="23" w:lineRule="atLeast"/>
        <w:rPr>
          <w:rFonts w:ascii="Times New Roman" w:hAnsi="Times New Roman"/>
          <w:b/>
          <w:sz w:val="3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8573"/>
      </w:tblGrid>
      <w:tr w:rsidR="008A703D" w:rsidRPr="004B38F0" w:rsidTr="0080370A">
        <w:tc>
          <w:tcPr>
            <w:tcW w:w="1075" w:type="dxa"/>
          </w:tcPr>
          <w:p w:rsidR="008A703D" w:rsidRPr="004B38F0" w:rsidRDefault="008A703D" w:rsidP="0080370A">
            <w:pPr>
              <w:spacing w:after="0" w:line="23" w:lineRule="atLeast"/>
              <w:ind w:left="-113" w:right="-89"/>
              <w:jc w:val="both"/>
              <w:rPr>
                <w:rFonts w:ascii="Times New Roman" w:hAnsi="Times New Roman"/>
                <w:b/>
                <w:sz w:val="32"/>
              </w:rPr>
            </w:pPr>
            <w:bookmarkStart w:id="0" w:name="_GoBack"/>
            <w:bookmarkEnd w:id="0"/>
            <w:r w:rsidRPr="00BA5FC3">
              <w:rPr>
                <w:rFonts w:ascii="Times New Roman" w:hAnsi="Times New Roman"/>
                <w:b/>
                <w:noProof/>
                <w:sz w:val="32"/>
              </w:rPr>
              <w:drawing>
                <wp:inline distT="0" distB="0" distL="0" distR="0" wp14:anchorId="05A16DDC" wp14:editId="1D00466C">
                  <wp:extent cx="676275" cy="914400"/>
                  <wp:effectExtent l="0" t="0" r="9525" b="0"/>
                  <wp:docPr id="1" name="Picture 1" descr="C:\Users\sauravchatterjee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uravchatterjee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3" w:type="dxa"/>
            <w:shd w:val="clear" w:color="auto" w:fill="000000"/>
          </w:tcPr>
          <w:p w:rsidR="008A703D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B38F0">
              <w:rPr>
                <w:rFonts w:ascii="Times New Roman" w:hAnsi="Times New Roman"/>
                <w:b/>
                <w:sz w:val="28"/>
                <w:szCs w:val="28"/>
              </w:rPr>
              <w:t>The West Bengal Power Development Corporation Limited</w:t>
            </w:r>
          </w:p>
          <w:p w:rsidR="008A703D" w:rsidRDefault="008A703D" w:rsidP="0080370A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</w:t>
            </w:r>
            <w:r w:rsidRPr="00E61465">
              <w:rPr>
                <w:rFonts w:ascii="Times New Roman" w:hAnsi="Times New Roman"/>
                <w:sz w:val="28"/>
              </w:rPr>
              <w:t>A Government of West Bengal Enterprise</w:t>
            </w:r>
            <w:r>
              <w:rPr>
                <w:rFonts w:ascii="Times New Roman" w:hAnsi="Times New Roman"/>
                <w:sz w:val="28"/>
              </w:rPr>
              <w:t xml:space="preserve">) </w:t>
            </w:r>
          </w:p>
          <w:p w:rsidR="008A703D" w:rsidRPr="00E61465" w:rsidRDefault="008A703D" w:rsidP="0080370A">
            <w:pPr>
              <w:spacing w:after="0" w:line="23" w:lineRule="atLeast"/>
              <w:rPr>
                <w:rStyle w:val="caps1"/>
                <w:rFonts w:ascii="Times New Roman" w:hAnsi="Times New Roman"/>
                <w:sz w:val="18"/>
                <w:lang w:val="en-GB"/>
              </w:rPr>
            </w:pPr>
            <w:r w:rsidRPr="00E61465">
              <w:rPr>
                <w:rFonts w:ascii="Times New Roman" w:hAnsi="Times New Roman"/>
              </w:rPr>
              <w:t>CIN No:</w:t>
            </w:r>
            <w:r>
              <w:rPr>
                <w:rFonts w:ascii="Times New Roman" w:hAnsi="Times New Roman"/>
              </w:rPr>
              <w:t xml:space="preserve"> U40104WB1985SGC039154</w:t>
            </w:r>
          </w:p>
          <w:p w:rsidR="008A703D" w:rsidRPr="004B38F0" w:rsidRDefault="008A703D" w:rsidP="0080370A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8F0">
              <w:rPr>
                <w:rStyle w:val="caps1"/>
                <w:rFonts w:ascii="Times New Roman" w:hAnsi="Times New Roman"/>
                <w:lang w:val="en-GB"/>
              </w:rPr>
              <w:t>Bidyut</w:t>
            </w:r>
            <w:r>
              <w:rPr>
                <w:rStyle w:val="caps1"/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4B38F0">
              <w:rPr>
                <w:rStyle w:val="caps1"/>
                <w:rFonts w:ascii="Times New Roman" w:hAnsi="Times New Roman"/>
                <w:lang w:val="en-GB"/>
              </w:rPr>
              <w:t>Unnayan</w:t>
            </w:r>
            <w:proofErr w:type="spellEnd"/>
            <w:r>
              <w:rPr>
                <w:rStyle w:val="caps1"/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4B38F0">
              <w:rPr>
                <w:rStyle w:val="caps1"/>
                <w:rFonts w:ascii="Times New Roman" w:hAnsi="Times New Roman"/>
                <w:lang w:val="en-GB"/>
              </w:rPr>
              <w:t>Bha</w:t>
            </w:r>
            <w:r w:rsidRPr="004B38F0">
              <w:rPr>
                <w:rStyle w:val="caps1"/>
                <w:rFonts w:ascii="Times New Roman" w:hAnsi="Times New Roman"/>
                <w:lang w:val="en-GB"/>
              </w:rPr>
              <w:softHyphen/>
              <w:t>ban</w:t>
            </w:r>
            <w:proofErr w:type="spellEnd"/>
            <w:r w:rsidRPr="004B38F0">
              <w:rPr>
                <w:rStyle w:val="caps1"/>
                <w:rFonts w:ascii="Times New Roman" w:hAnsi="Times New Roman"/>
                <w:lang w:val="en-GB"/>
              </w:rPr>
              <w:t xml:space="preserve">, </w:t>
            </w:r>
            <w:r w:rsidRPr="004B38F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Block - </w:t>
            </w:r>
            <w:r w:rsidRPr="004B38F0">
              <w:rPr>
                <w:rStyle w:val="caps1"/>
                <w:rFonts w:ascii="Times New Roman" w:hAnsi="Times New Roman"/>
                <w:lang w:val="en-GB"/>
              </w:rPr>
              <w:t>LA</w:t>
            </w:r>
            <w:r w:rsidRPr="004B38F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Plot No. </w:t>
            </w:r>
            <w:r w:rsidRPr="004B38F0">
              <w:rPr>
                <w:rStyle w:val="numbers"/>
                <w:rFonts w:ascii="Times New Roman" w:hAnsi="Times New Roman"/>
                <w:lang w:val="en-GB"/>
              </w:rPr>
              <w:t>3</w:t>
            </w:r>
            <w:r w:rsidRPr="004B38F0">
              <w:rPr>
                <w:rFonts w:ascii="Times New Roman" w:hAnsi="Times New Roman"/>
                <w:sz w:val="24"/>
                <w:szCs w:val="24"/>
                <w:lang w:val="en-GB"/>
              </w:rPr>
              <w:t>/​C, Sec</w:t>
            </w:r>
            <w:r w:rsidRPr="004B38F0">
              <w:rPr>
                <w:rFonts w:ascii="Times New Roman" w:hAnsi="Times New Roman"/>
                <w:sz w:val="24"/>
                <w:szCs w:val="24"/>
                <w:lang w:val="en-GB"/>
              </w:rPr>
              <w:softHyphen/>
              <w:t>tor–</w:t>
            </w:r>
            <w:r w:rsidRPr="004B38F0">
              <w:rPr>
                <w:rStyle w:val="caps1"/>
                <w:rFonts w:ascii="Times New Roman" w:hAnsi="Times New Roman"/>
                <w:lang w:val="en-GB"/>
              </w:rPr>
              <w:t>III</w:t>
            </w:r>
            <w:r w:rsidRPr="004B38F0">
              <w:rPr>
                <w:rFonts w:ascii="Times New Roman" w:hAnsi="Times New Roman"/>
                <w:sz w:val="24"/>
                <w:szCs w:val="24"/>
                <w:lang w:val="en-GB"/>
              </w:rPr>
              <w:br/>
              <w:t xml:space="preserve">Salt Lake City, Kolkata – </w:t>
            </w:r>
            <w:r w:rsidRPr="004B38F0">
              <w:rPr>
                <w:rStyle w:val="numbers"/>
                <w:rFonts w:ascii="Times New Roman" w:hAnsi="Times New Roman"/>
                <w:lang w:val="en-GB"/>
              </w:rPr>
              <w:t>700098</w:t>
            </w:r>
          </w:p>
        </w:tc>
      </w:tr>
      <w:tr w:rsidR="008A703D" w:rsidRPr="004B38F0" w:rsidTr="0080370A">
        <w:tc>
          <w:tcPr>
            <w:tcW w:w="9648" w:type="dxa"/>
            <w:gridSpan w:val="2"/>
            <w:shd w:val="clear" w:color="auto" w:fill="auto"/>
          </w:tcPr>
          <w:p w:rsidR="008A703D" w:rsidRPr="007060A5" w:rsidRDefault="008A703D" w:rsidP="0080370A">
            <w:pPr>
              <w:spacing w:after="0" w:line="23" w:lineRule="atLeast"/>
              <w:rPr>
                <w:rFonts w:ascii="Times New Roman" w:hAnsi="Times New Roman"/>
                <w:b/>
              </w:rPr>
            </w:pPr>
            <w:r w:rsidRPr="007060A5">
              <w:rPr>
                <w:rFonts w:ascii="Times New Roman" w:hAnsi="Times New Roman"/>
                <w:b/>
              </w:rPr>
              <w:t>NIT No.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80370A">
              <w:rPr>
                <w:rFonts w:ascii="Times New Roman" w:hAnsi="Times New Roman"/>
              </w:rPr>
              <w:t>WBPDCL/</w:t>
            </w:r>
            <w:proofErr w:type="gramStart"/>
            <w:r w:rsidRPr="0080370A">
              <w:rPr>
                <w:rFonts w:ascii="Times New Roman" w:hAnsi="Times New Roman"/>
              </w:rPr>
              <w:t>GM(</w:t>
            </w:r>
            <w:proofErr w:type="gramEnd"/>
            <w:r w:rsidRPr="0080370A">
              <w:rPr>
                <w:rFonts w:ascii="Times New Roman" w:hAnsi="Times New Roman"/>
              </w:rPr>
              <w:t>MMC)/NIT/</w:t>
            </w:r>
            <w:proofErr w:type="spellStart"/>
            <w:r w:rsidRPr="0080370A">
              <w:rPr>
                <w:rFonts w:ascii="Times New Roman" w:hAnsi="Times New Roman"/>
              </w:rPr>
              <w:t>Barjora</w:t>
            </w:r>
            <w:proofErr w:type="spellEnd"/>
            <w:r w:rsidRPr="0080370A">
              <w:rPr>
                <w:rFonts w:ascii="Times New Roman" w:hAnsi="Times New Roman"/>
              </w:rPr>
              <w:t xml:space="preserve"> and </w:t>
            </w:r>
            <w:proofErr w:type="spellStart"/>
            <w:r w:rsidRPr="0080370A">
              <w:rPr>
                <w:rFonts w:ascii="Times New Roman" w:hAnsi="Times New Roman"/>
              </w:rPr>
              <w:t>Gangaramchak</w:t>
            </w:r>
            <w:proofErr w:type="spellEnd"/>
            <w:r w:rsidRPr="0080370A">
              <w:rPr>
                <w:rFonts w:ascii="Times New Roman" w:hAnsi="Times New Roman"/>
              </w:rPr>
              <w:t xml:space="preserve"> &amp; </w:t>
            </w:r>
            <w:proofErr w:type="spellStart"/>
            <w:r w:rsidRPr="0080370A">
              <w:rPr>
                <w:rFonts w:ascii="Times New Roman" w:hAnsi="Times New Roman"/>
              </w:rPr>
              <w:t>Gangaramchak-Bhadulia</w:t>
            </w:r>
            <w:proofErr w:type="spellEnd"/>
            <w:r w:rsidRPr="0080370A">
              <w:rPr>
                <w:rFonts w:ascii="Times New Roman" w:hAnsi="Times New Roman"/>
              </w:rPr>
              <w:t xml:space="preserve"> / 31 </w:t>
            </w:r>
            <w:proofErr w:type="spellStart"/>
            <w:r w:rsidRPr="0080370A">
              <w:rPr>
                <w:rFonts w:ascii="Times New Roman" w:hAnsi="Times New Roman"/>
              </w:rPr>
              <w:t>dt.</w:t>
            </w:r>
            <w:proofErr w:type="spellEnd"/>
            <w:r w:rsidRPr="0080370A">
              <w:rPr>
                <w:rFonts w:ascii="Times New Roman" w:hAnsi="Times New Roman"/>
              </w:rPr>
              <w:t xml:space="preserve"> 12.02.2016</w:t>
            </w:r>
          </w:p>
          <w:p w:rsidR="008A703D" w:rsidRPr="00297C77" w:rsidRDefault="008A703D" w:rsidP="0080370A">
            <w:pPr>
              <w:spacing w:after="0" w:line="23" w:lineRule="atLeast"/>
              <w:rPr>
                <w:rFonts w:ascii="Times New Roman" w:hAnsi="Times New Roman"/>
                <w:b/>
                <w:u w:val="single"/>
              </w:rPr>
            </w:pPr>
            <w:r w:rsidRPr="007060A5">
              <w:rPr>
                <w:rFonts w:ascii="Times New Roman" w:hAnsi="Times New Roman"/>
                <w:b/>
              </w:rPr>
              <w:t xml:space="preserve">RFP No. </w:t>
            </w:r>
            <w:r w:rsidRPr="0080370A">
              <w:rPr>
                <w:rFonts w:ascii="Times New Roman" w:hAnsi="Times New Roman"/>
              </w:rPr>
              <w:t>WBPDCL/</w:t>
            </w:r>
            <w:proofErr w:type="gramStart"/>
            <w:r w:rsidRPr="0080370A">
              <w:rPr>
                <w:rFonts w:ascii="Times New Roman" w:hAnsi="Times New Roman"/>
              </w:rPr>
              <w:t>GM(</w:t>
            </w:r>
            <w:proofErr w:type="gramEnd"/>
            <w:r w:rsidRPr="0080370A">
              <w:rPr>
                <w:rFonts w:ascii="Times New Roman" w:hAnsi="Times New Roman"/>
              </w:rPr>
              <w:t>MMC)/NIT/</w:t>
            </w:r>
            <w:proofErr w:type="spellStart"/>
            <w:r w:rsidRPr="0080370A">
              <w:rPr>
                <w:rFonts w:ascii="Times New Roman" w:hAnsi="Times New Roman"/>
              </w:rPr>
              <w:t>Barjora</w:t>
            </w:r>
            <w:proofErr w:type="spellEnd"/>
            <w:r w:rsidRPr="0080370A">
              <w:rPr>
                <w:rFonts w:ascii="Times New Roman" w:hAnsi="Times New Roman"/>
              </w:rPr>
              <w:t xml:space="preserve"> and </w:t>
            </w:r>
            <w:proofErr w:type="spellStart"/>
            <w:r w:rsidRPr="0080370A">
              <w:rPr>
                <w:rFonts w:ascii="Times New Roman" w:hAnsi="Times New Roman"/>
              </w:rPr>
              <w:t>Gangaramchak</w:t>
            </w:r>
            <w:proofErr w:type="spellEnd"/>
            <w:r w:rsidRPr="0080370A">
              <w:rPr>
                <w:rFonts w:ascii="Times New Roman" w:hAnsi="Times New Roman"/>
              </w:rPr>
              <w:t xml:space="preserve"> &amp; </w:t>
            </w:r>
            <w:proofErr w:type="spellStart"/>
            <w:r w:rsidRPr="0080370A">
              <w:rPr>
                <w:rFonts w:ascii="Times New Roman" w:hAnsi="Times New Roman"/>
              </w:rPr>
              <w:t>Gangaramchak-Bhadulia</w:t>
            </w:r>
            <w:proofErr w:type="spellEnd"/>
            <w:r w:rsidRPr="0080370A">
              <w:rPr>
                <w:rFonts w:ascii="Times New Roman" w:hAnsi="Times New Roman"/>
              </w:rPr>
              <w:t xml:space="preserve"> / 31 </w:t>
            </w:r>
            <w:proofErr w:type="spellStart"/>
            <w:r w:rsidRPr="0080370A">
              <w:rPr>
                <w:rFonts w:ascii="Times New Roman" w:hAnsi="Times New Roman"/>
              </w:rPr>
              <w:t>dt.</w:t>
            </w:r>
            <w:proofErr w:type="spellEnd"/>
            <w:r w:rsidRPr="0080370A">
              <w:rPr>
                <w:rFonts w:ascii="Times New Roman" w:hAnsi="Times New Roman"/>
              </w:rPr>
              <w:t xml:space="preserve"> 12.02.2016</w:t>
            </w:r>
          </w:p>
        </w:tc>
      </w:tr>
      <w:tr w:rsidR="008A703D" w:rsidRPr="004B38F0" w:rsidTr="0080370A">
        <w:tc>
          <w:tcPr>
            <w:tcW w:w="9648" w:type="dxa"/>
            <w:gridSpan w:val="2"/>
            <w:shd w:val="clear" w:color="auto" w:fill="auto"/>
          </w:tcPr>
          <w:p w:rsidR="008A703D" w:rsidRPr="004B38F0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4B38F0">
              <w:rPr>
                <w:rFonts w:ascii="Times New Roman" w:hAnsi="Times New Roman"/>
                <w:b/>
              </w:rPr>
              <w:t>REQUEST FOR PROPOSAL FOR SELECTION OF MINE DEVELOPER AND OPERATOR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B38F0">
              <w:rPr>
                <w:rFonts w:ascii="Times New Roman" w:hAnsi="Times New Roman"/>
                <w:b/>
              </w:rPr>
              <w:t xml:space="preserve">FOR DEVELOPMENT AND OPERATION OF </w:t>
            </w:r>
            <w:r>
              <w:rPr>
                <w:rFonts w:ascii="Times New Roman" w:hAnsi="Times New Roman"/>
                <w:b/>
              </w:rPr>
              <w:t>BARJORE AND GANGARAMCHAK &amp; GANGARAMCHAK-BHADULIA</w:t>
            </w:r>
            <w:r w:rsidRPr="004B38F0">
              <w:rPr>
                <w:rFonts w:ascii="Times New Roman" w:hAnsi="Times New Roman"/>
                <w:b/>
              </w:rPr>
              <w:t xml:space="preserve"> COAL </w:t>
            </w:r>
            <w:r>
              <w:rPr>
                <w:rFonts w:ascii="Times New Roman" w:hAnsi="Times New Roman"/>
                <w:b/>
              </w:rPr>
              <w:t>MINES</w:t>
            </w:r>
          </w:p>
        </w:tc>
      </w:tr>
      <w:tr w:rsidR="008A703D" w:rsidRPr="004B38F0" w:rsidTr="0080370A">
        <w:tc>
          <w:tcPr>
            <w:tcW w:w="9648" w:type="dxa"/>
            <w:gridSpan w:val="2"/>
          </w:tcPr>
          <w:p w:rsidR="008A703D" w:rsidRPr="004B38F0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B38F0">
              <w:rPr>
                <w:rFonts w:ascii="Times New Roman" w:hAnsi="Times New Roman"/>
              </w:rPr>
              <w:t xml:space="preserve">WBPDCL invites bids from experienced mine developer &amp; operators and mining contractors for development and operation of the </w:t>
            </w:r>
            <w:proofErr w:type="spellStart"/>
            <w:r>
              <w:rPr>
                <w:rFonts w:ascii="Times New Roman" w:hAnsi="Times New Roman"/>
              </w:rPr>
              <w:t>Barjore</w:t>
            </w:r>
            <w:proofErr w:type="spellEnd"/>
            <w:r>
              <w:rPr>
                <w:rFonts w:ascii="Times New Roman" w:hAnsi="Times New Roman"/>
              </w:rPr>
              <w:t xml:space="preserve"> and </w:t>
            </w:r>
            <w:proofErr w:type="spellStart"/>
            <w:r>
              <w:rPr>
                <w:rFonts w:ascii="Times New Roman" w:hAnsi="Times New Roman"/>
              </w:rPr>
              <w:t>Gangaramchak</w:t>
            </w:r>
            <w:proofErr w:type="spellEnd"/>
            <w:r>
              <w:rPr>
                <w:rFonts w:ascii="Times New Roman" w:hAnsi="Times New Roman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</w:rPr>
              <w:t>Gangaramchak-Bhadulia</w:t>
            </w:r>
            <w:proofErr w:type="spellEnd"/>
            <w:r w:rsidRPr="004B38F0">
              <w:rPr>
                <w:rFonts w:ascii="Times New Roman" w:hAnsi="Times New Roman"/>
              </w:rPr>
              <w:t xml:space="preserve"> Coal </w:t>
            </w:r>
            <w:r>
              <w:rPr>
                <w:rFonts w:ascii="Times New Roman" w:hAnsi="Times New Roman"/>
              </w:rPr>
              <w:t xml:space="preserve">Mines </w:t>
            </w:r>
            <w:r w:rsidRPr="004B38F0">
              <w:rPr>
                <w:rFonts w:ascii="Times New Roman" w:hAnsi="Times New Roman"/>
              </w:rPr>
              <w:t xml:space="preserve">located in </w:t>
            </w:r>
            <w:r>
              <w:rPr>
                <w:rFonts w:ascii="Times New Roman" w:hAnsi="Times New Roman"/>
              </w:rPr>
              <w:t>West Bengal</w:t>
            </w:r>
            <w:r w:rsidRPr="004B38F0">
              <w:rPr>
                <w:rFonts w:ascii="Times New Roman" w:hAnsi="Times New Roman"/>
              </w:rPr>
              <w:t>, with peak rated capacit</w:t>
            </w:r>
            <w:r>
              <w:rPr>
                <w:rFonts w:ascii="Times New Roman" w:hAnsi="Times New Roman"/>
              </w:rPr>
              <w:t>ies</w:t>
            </w:r>
            <w:r w:rsidRPr="004B38F0">
              <w:rPr>
                <w:rFonts w:ascii="Times New Roman" w:hAnsi="Times New Roman"/>
              </w:rPr>
              <w:t xml:space="preserve"> of </w:t>
            </w:r>
            <w:r>
              <w:rPr>
                <w:rFonts w:ascii="Times New Roman" w:hAnsi="Times New Roman"/>
              </w:rPr>
              <w:t>0.5 MTPA and 1.0</w:t>
            </w:r>
            <w:r w:rsidRPr="004B38F0">
              <w:rPr>
                <w:rFonts w:ascii="Times New Roman" w:hAnsi="Times New Roman"/>
              </w:rPr>
              <w:t xml:space="preserve"> MTPA</w:t>
            </w:r>
            <w:r>
              <w:rPr>
                <w:rFonts w:ascii="Times New Roman" w:hAnsi="Times New Roman"/>
              </w:rPr>
              <w:t xml:space="preserve"> respectively</w:t>
            </w:r>
            <w:r w:rsidRPr="004B38F0">
              <w:rPr>
                <w:rFonts w:ascii="Times New Roman" w:hAnsi="Times New Roman"/>
              </w:rPr>
              <w:t>.</w:t>
            </w:r>
          </w:p>
          <w:p w:rsidR="008A703D" w:rsidRPr="004B38F0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  <w:p w:rsidR="008A703D" w:rsidRPr="004B38F0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  <w:lang w:val="en-GB"/>
              </w:rPr>
            </w:pPr>
            <w:r w:rsidRPr="004B38F0">
              <w:rPr>
                <w:rFonts w:ascii="Times New Roman" w:hAnsi="Times New Roman"/>
              </w:rPr>
              <w:t xml:space="preserve">The executive summary of the bidding process shall be available on the website of MSTC Ltd. </w:t>
            </w:r>
            <w:r w:rsidRPr="004B38F0">
              <w:rPr>
                <w:rFonts w:ascii="Times New Roman" w:hAnsi="Times New Roman"/>
                <w:lang w:val="en-GB"/>
              </w:rPr>
              <w:t>(</w:t>
            </w:r>
            <w:hyperlink r:id="rId5" w:history="1">
              <w:r w:rsidRPr="004B38F0">
                <w:rPr>
                  <w:rStyle w:val="Hyperlink"/>
                  <w:rFonts w:ascii="Times New Roman" w:hAnsi="Times New Roman"/>
                  <w:lang w:val="en-GB"/>
                </w:rPr>
                <w:t>www.mstcecommerce.com/eprochome/mdo</w:t>
              </w:r>
            </w:hyperlink>
            <w:r w:rsidRPr="004B38F0">
              <w:rPr>
                <w:rFonts w:ascii="Times New Roman" w:hAnsi="Times New Roman"/>
                <w:lang w:val="en-GB"/>
              </w:rPr>
              <w:t>) and websites of WBPDCL (</w:t>
            </w:r>
            <w:hyperlink r:id="rId6" w:history="1">
              <w:r w:rsidRPr="004B38F0">
                <w:rPr>
                  <w:rStyle w:val="Hyperlink"/>
                  <w:rFonts w:ascii="Times New Roman" w:hAnsi="Times New Roman"/>
                  <w:lang w:val="en-GB"/>
                </w:rPr>
                <w:t>http://www.wbpdcl.co.in/</w:t>
              </w:r>
            </w:hyperlink>
            <w:r>
              <w:rPr>
                <w:rFonts w:ascii="Times New Roman" w:hAnsi="Times New Roman"/>
                <w:lang w:val="en-GB"/>
              </w:rPr>
              <w:t>)</w:t>
            </w:r>
            <w:r w:rsidRPr="004B38F0">
              <w:rPr>
                <w:rFonts w:ascii="Times New Roman" w:hAnsi="Times New Roman"/>
                <w:lang w:val="en-GB"/>
              </w:rPr>
              <w:t xml:space="preserve"> and WBMDTCL (</w:t>
            </w:r>
            <w:hyperlink r:id="rId7" w:history="1">
              <w:r w:rsidRPr="004B38F0">
                <w:rPr>
                  <w:rStyle w:val="Hyperlink"/>
                  <w:rFonts w:ascii="Times New Roman" w:hAnsi="Times New Roman"/>
                  <w:lang w:val="en-GB"/>
                </w:rPr>
                <w:t>http://www.wbmdtc.com/</w:t>
              </w:r>
            </w:hyperlink>
            <w:r w:rsidRPr="004B38F0">
              <w:rPr>
                <w:rFonts w:ascii="Times New Roman" w:hAnsi="Times New Roman"/>
                <w:lang w:val="en-GB"/>
              </w:rPr>
              <w:t xml:space="preserve">) from </w:t>
            </w:r>
            <w:r>
              <w:rPr>
                <w:rFonts w:ascii="Times New Roman" w:hAnsi="Times New Roman"/>
                <w:lang w:val="en-GB"/>
              </w:rPr>
              <w:t>16</w:t>
            </w:r>
            <w:r w:rsidRPr="000037C1">
              <w:rPr>
                <w:rFonts w:ascii="Times New Roman" w:hAnsi="Times New Roman"/>
                <w:vertAlign w:val="superscript"/>
                <w:lang w:val="en-GB"/>
              </w:rPr>
              <w:t>th</w:t>
            </w:r>
            <w:r>
              <w:rPr>
                <w:rFonts w:ascii="Times New Roman" w:hAnsi="Times New Roman"/>
                <w:lang w:val="en-GB"/>
              </w:rPr>
              <w:t xml:space="preserve"> February 2016</w:t>
            </w:r>
            <w:r w:rsidRPr="004B38F0">
              <w:rPr>
                <w:rFonts w:ascii="Times New Roman" w:hAnsi="Times New Roman"/>
              </w:rPr>
              <w:t xml:space="preserve">. The bid documents can be downloaded from the website of MSTC Ltd. after registration on the website and payment of the bid document cost of </w:t>
            </w:r>
            <w:proofErr w:type="spellStart"/>
            <w:r w:rsidRPr="004B38F0">
              <w:rPr>
                <w:rFonts w:ascii="Times New Roman" w:hAnsi="Times New Roman"/>
                <w:b/>
              </w:rPr>
              <w:t>Rs</w:t>
            </w:r>
            <w:proofErr w:type="spellEnd"/>
            <w:r w:rsidRPr="004B38F0">
              <w:rPr>
                <w:rFonts w:ascii="Times New Roman" w:hAnsi="Times New Roman"/>
                <w:b/>
              </w:rPr>
              <w:t xml:space="preserve">. 50,000/- [Rupees Fifty Thousand Only] </w:t>
            </w:r>
            <w:r w:rsidRPr="004B38F0">
              <w:rPr>
                <w:rFonts w:ascii="Times New Roman" w:hAnsi="Times New Roman"/>
              </w:rPr>
              <w:t xml:space="preserve">from </w:t>
            </w:r>
            <w:r>
              <w:rPr>
                <w:rFonts w:ascii="Times New Roman" w:hAnsi="Times New Roman"/>
                <w:lang w:val="en-GB"/>
              </w:rPr>
              <w:t>16</w:t>
            </w:r>
            <w:r w:rsidRPr="000037C1">
              <w:rPr>
                <w:rFonts w:ascii="Times New Roman" w:hAnsi="Times New Roman"/>
                <w:vertAlign w:val="superscript"/>
                <w:lang w:val="en-GB"/>
              </w:rPr>
              <w:t>th</w:t>
            </w:r>
            <w:r>
              <w:rPr>
                <w:rFonts w:ascii="Times New Roman" w:hAnsi="Times New Roman"/>
                <w:lang w:val="en-GB"/>
              </w:rPr>
              <w:t xml:space="preserve"> February 2016</w:t>
            </w:r>
            <w:r w:rsidRPr="004B38F0">
              <w:rPr>
                <w:rFonts w:ascii="Times New Roman" w:hAnsi="Times New Roman"/>
              </w:rPr>
              <w:t>.</w:t>
            </w:r>
          </w:p>
          <w:p w:rsidR="008A703D" w:rsidRPr="004B38F0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  <w:p w:rsidR="008A703D" w:rsidRPr="004B38F0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B38F0">
              <w:rPr>
                <w:rFonts w:ascii="Times New Roman" w:hAnsi="Times New Roman"/>
              </w:rPr>
              <w:t xml:space="preserve">The last date for submission of bids is </w:t>
            </w:r>
            <w:r>
              <w:rPr>
                <w:rFonts w:ascii="Times New Roman" w:hAnsi="Times New Roman"/>
                <w:b/>
                <w:lang w:val="en-GB"/>
              </w:rPr>
              <w:t>22</w:t>
            </w:r>
            <w:r w:rsidRPr="0087609E">
              <w:rPr>
                <w:rFonts w:ascii="Times New Roman" w:hAnsi="Times New Roman"/>
                <w:b/>
                <w:vertAlign w:val="superscript"/>
                <w:lang w:val="en-GB"/>
              </w:rPr>
              <w:t>nd</w:t>
            </w:r>
            <w:r>
              <w:rPr>
                <w:rFonts w:ascii="Times New Roman" w:hAnsi="Times New Roman"/>
                <w:b/>
                <w:lang w:val="en-GB"/>
              </w:rPr>
              <w:t xml:space="preserve"> March </w:t>
            </w:r>
            <w:r w:rsidRPr="00320F29">
              <w:rPr>
                <w:rFonts w:ascii="Times New Roman" w:hAnsi="Times New Roman"/>
                <w:b/>
                <w:lang w:val="en-GB"/>
              </w:rPr>
              <w:t xml:space="preserve">2016 </w:t>
            </w:r>
            <w:r w:rsidRPr="00320F29">
              <w:rPr>
                <w:rFonts w:ascii="Times New Roman" w:hAnsi="Times New Roman"/>
                <w:b/>
              </w:rPr>
              <w:t>1400 hours</w:t>
            </w:r>
            <w:r w:rsidRPr="004B38F0">
              <w:rPr>
                <w:rFonts w:ascii="Times New Roman" w:hAnsi="Times New Roman"/>
              </w:rPr>
              <w:t xml:space="preserve">. Any further communications, amendments etc. shall be </w:t>
            </w:r>
            <w:r>
              <w:rPr>
                <w:rFonts w:ascii="Times New Roman" w:hAnsi="Times New Roman"/>
              </w:rPr>
              <w:t>available</w:t>
            </w:r>
            <w:r w:rsidRPr="004B38F0">
              <w:rPr>
                <w:rFonts w:ascii="Times New Roman" w:hAnsi="Times New Roman"/>
              </w:rPr>
              <w:t xml:space="preserve"> on the above website of MSTC and </w:t>
            </w:r>
            <w:r w:rsidRPr="004B38F0">
              <w:rPr>
                <w:rFonts w:ascii="Times New Roman" w:hAnsi="Times New Roman"/>
                <w:lang w:val="en-GB"/>
              </w:rPr>
              <w:t>the webs</w:t>
            </w:r>
            <w:r>
              <w:rPr>
                <w:rFonts w:ascii="Times New Roman" w:hAnsi="Times New Roman"/>
                <w:lang w:val="en-GB"/>
              </w:rPr>
              <w:t xml:space="preserve">ites of WBPDCL </w:t>
            </w:r>
            <w:r w:rsidRPr="004B38F0">
              <w:rPr>
                <w:rFonts w:ascii="Times New Roman" w:hAnsi="Times New Roman"/>
                <w:lang w:val="en-GB"/>
              </w:rPr>
              <w:t>and WBMDTCL</w:t>
            </w:r>
            <w:r w:rsidRPr="004B38F0">
              <w:rPr>
                <w:rFonts w:ascii="Times New Roman" w:hAnsi="Times New Roman"/>
              </w:rPr>
              <w:t>. WBPDCL reserves the right to reject any or all bids without assigning any reasons whatsoever.</w:t>
            </w:r>
          </w:p>
          <w:p w:rsidR="008A703D" w:rsidRPr="004B38F0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  <w:p w:rsidR="008A703D" w:rsidRPr="00157E7E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  <w:b/>
              </w:rPr>
            </w:pPr>
            <w:r w:rsidRPr="00157E7E">
              <w:rPr>
                <w:rFonts w:ascii="Times New Roman" w:hAnsi="Times New Roman"/>
                <w:b/>
              </w:rPr>
              <w:t xml:space="preserve">Nodal officers for this bidding process: </w:t>
            </w:r>
          </w:p>
          <w:p w:rsidR="008A703D" w:rsidRPr="004B38F0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297C77">
              <w:rPr>
                <w:rFonts w:ascii="Times New Roman" w:hAnsi="Times New Roman"/>
              </w:rPr>
              <w:t xml:space="preserve">Shri </w:t>
            </w:r>
            <w:proofErr w:type="spellStart"/>
            <w:r w:rsidRPr="00297C77">
              <w:rPr>
                <w:rFonts w:ascii="Times New Roman" w:hAnsi="Times New Roman"/>
              </w:rPr>
              <w:t>Ambar</w:t>
            </w:r>
            <w:proofErr w:type="spellEnd"/>
            <w:r w:rsidRPr="00297C77">
              <w:rPr>
                <w:rFonts w:ascii="Times New Roman" w:hAnsi="Times New Roman"/>
              </w:rPr>
              <w:t xml:space="preserve"> Roy, General Manager (MMC)</w:t>
            </w:r>
            <w:r>
              <w:rPr>
                <w:rFonts w:ascii="Times New Roman" w:hAnsi="Times New Roman"/>
              </w:rPr>
              <w:t xml:space="preserve"> &amp; </w:t>
            </w:r>
            <w:r w:rsidRPr="00297C77">
              <w:rPr>
                <w:rFonts w:ascii="Times New Roman" w:hAnsi="Times New Roman"/>
              </w:rPr>
              <w:t>Shri A.B. Haldar, Advisor (Mining)</w:t>
            </w:r>
          </w:p>
          <w:p w:rsidR="008A703D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4B38F0">
              <w:rPr>
                <w:rFonts w:ascii="Times New Roman" w:hAnsi="Times New Roman"/>
              </w:rPr>
              <w:t xml:space="preserve">Email: </w:t>
            </w:r>
            <w:hyperlink r:id="rId8" w:history="1">
              <w:r w:rsidRPr="00157E7E">
                <w:rPr>
                  <w:rFonts w:ascii="Times New Roman" w:hAnsi="Times New Roman"/>
                </w:rPr>
                <w:t>coalmines_rfp@wbpdcl.co.in</w:t>
              </w:r>
            </w:hyperlink>
            <w:r w:rsidRPr="00157E7E">
              <w:rPr>
                <w:rFonts w:ascii="Times New Roman" w:hAnsi="Times New Roman"/>
              </w:rPr>
              <w:t>;</w:t>
            </w:r>
            <w:r w:rsidRPr="004B38F0">
              <w:rPr>
                <w:rFonts w:ascii="Times New Roman" w:hAnsi="Times New Roman"/>
              </w:rPr>
              <w:t xml:space="preserve"> Phone: </w:t>
            </w:r>
            <w:r>
              <w:rPr>
                <w:rFonts w:ascii="Times New Roman" w:hAnsi="Times New Roman"/>
              </w:rPr>
              <w:t xml:space="preserve">+91 </w:t>
            </w:r>
            <w:r w:rsidRPr="00297C77">
              <w:rPr>
                <w:rFonts w:ascii="Times New Roman" w:hAnsi="Times New Roman"/>
              </w:rPr>
              <w:t>83369</w:t>
            </w:r>
            <w:r>
              <w:rPr>
                <w:rFonts w:ascii="Times New Roman" w:hAnsi="Times New Roman"/>
              </w:rPr>
              <w:t xml:space="preserve"> </w:t>
            </w:r>
            <w:r w:rsidRPr="00297C77">
              <w:rPr>
                <w:rFonts w:ascii="Times New Roman" w:hAnsi="Times New Roman"/>
              </w:rPr>
              <w:t>03682</w:t>
            </w:r>
            <w:r>
              <w:rPr>
                <w:rFonts w:ascii="Times New Roman" w:hAnsi="Times New Roman"/>
              </w:rPr>
              <w:t xml:space="preserve">/ </w:t>
            </w:r>
            <w:r w:rsidRPr="00297C77">
              <w:rPr>
                <w:rFonts w:ascii="Times New Roman" w:hAnsi="Times New Roman"/>
              </w:rPr>
              <w:t>83369</w:t>
            </w:r>
            <w:r>
              <w:rPr>
                <w:rFonts w:ascii="Times New Roman" w:hAnsi="Times New Roman"/>
              </w:rPr>
              <w:t xml:space="preserve"> </w:t>
            </w:r>
            <w:r w:rsidRPr="00297C77">
              <w:rPr>
                <w:rFonts w:ascii="Times New Roman" w:hAnsi="Times New Roman"/>
              </w:rPr>
              <w:t>03745</w:t>
            </w:r>
          </w:p>
          <w:p w:rsidR="008A703D" w:rsidRPr="004B38F0" w:rsidRDefault="008A703D" w:rsidP="0080370A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</w:p>
          <w:p w:rsidR="008A703D" w:rsidRPr="004B38F0" w:rsidRDefault="008A703D" w:rsidP="0080370A">
            <w:pPr>
              <w:spacing w:after="0"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Dated: </w:t>
            </w:r>
            <w:r>
              <w:rPr>
                <w:rFonts w:ascii="Times New Roman" w:hAnsi="Times New Roman"/>
                <w:lang w:val="en-GB"/>
              </w:rPr>
              <w:t>16</w:t>
            </w:r>
            <w:r w:rsidRPr="0087609E">
              <w:rPr>
                <w:rFonts w:ascii="Times New Roman" w:hAnsi="Times New Roman"/>
                <w:vertAlign w:val="superscript"/>
                <w:lang w:val="en-GB"/>
              </w:rPr>
              <w:t>th</w:t>
            </w:r>
            <w:r>
              <w:rPr>
                <w:rFonts w:ascii="Times New Roman" w:hAnsi="Times New Roman"/>
                <w:lang w:val="en-GB"/>
              </w:rPr>
              <w:t xml:space="preserve"> February 2016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</w:t>
            </w:r>
            <w:proofErr w:type="spellStart"/>
            <w:r w:rsidRPr="004B38F0">
              <w:rPr>
                <w:rFonts w:ascii="Times New Roman" w:hAnsi="Times New Roman"/>
              </w:rPr>
              <w:t>Sd</w:t>
            </w:r>
            <w:proofErr w:type="spellEnd"/>
            <w:r w:rsidRPr="004B38F0">
              <w:rPr>
                <w:rFonts w:ascii="Times New Roman" w:hAnsi="Times New Roman"/>
              </w:rPr>
              <w:t>/-</w:t>
            </w:r>
          </w:p>
          <w:p w:rsidR="008A703D" w:rsidRPr="004B38F0" w:rsidRDefault="008A703D" w:rsidP="0080370A">
            <w:pPr>
              <w:spacing w:after="0" w:line="23" w:lineRule="atLeast"/>
              <w:ind w:right="48"/>
              <w:jc w:val="right"/>
              <w:rPr>
                <w:rFonts w:ascii="Times New Roman" w:hAnsi="Times New Roman"/>
              </w:rPr>
            </w:pPr>
            <w:r w:rsidRPr="004B38F0">
              <w:rPr>
                <w:rFonts w:ascii="Times New Roman" w:hAnsi="Times New Roman"/>
              </w:rPr>
              <w:t>Chairman &amp; Managing Director, WBPDCL</w:t>
            </w:r>
          </w:p>
        </w:tc>
      </w:tr>
    </w:tbl>
    <w:p w:rsidR="00F9218C" w:rsidRDefault="00F9218C"/>
    <w:sectPr w:rsidR="00F92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A10"/>
    <w:rsid w:val="005C2A10"/>
    <w:rsid w:val="008A703D"/>
    <w:rsid w:val="00F9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CA1C4-B580-43BA-9BEA-1E45448E2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03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A703D"/>
    <w:rPr>
      <w:color w:val="0563C1"/>
      <w:u w:val="single"/>
    </w:rPr>
  </w:style>
  <w:style w:type="character" w:customStyle="1" w:styleId="caps1">
    <w:name w:val="caps1"/>
    <w:rsid w:val="008A703D"/>
    <w:rPr>
      <w:spacing w:val="24"/>
    </w:rPr>
  </w:style>
  <w:style w:type="character" w:customStyle="1" w:styleId="numbers">
    <w:name w:val="numbers"/>
    <w:basedOn w:val="DefaultParagraphFont"/>
    <w:rsid w:val="008A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almines_rfp@wbpdcl.co.i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bmdtc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pdcl.co.in/" TargetMode="External"/><Relationship Id="rId5" Type="http://schemas.openxmlformats.org/officeDocument/2006/relationships/hyperlink" Target="http://www.mstcecommerce.com/eprochome/mdo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1857</Characters>
  <Application>Microsoft Office Word</Application>
  <DocSecurity>0</DocSecurity>
  <Lines>15</Lines>
  <Paragraphs>4</Paragraphs>
  <ScaleCrop>false</ScaleCrop>
  <Company>KPMG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2016-02-12T19:18:00Z</dcterms:created>
  <dcterms:modified xsi:type="dcterms:W3CDTF">2016-02-12T19:18:00Z</dcterms:modified>
</cp:coreProperties>
</file>